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4952" w14:textId="77777777" w:rsidR="00425E81" w:rsidRPr="00371ECD" w:rsidRDefault="006F585E" w:rsidP="006F585E">
      <w:pPr>
        <w:rPr>
          <w:rFonts w:ascii="Tw Cen MT" w:hAnsi="Tw Cen MT"/>
          <w:sz w:val="116"/>
          <w:szCs w:val="116"/>
        </w:rPr>
      </w:pPr>
      <w:r w:rsidRPr="00371ECD">
        <w:rPr>
          <w:rFonts w:ascii="Tw Cen MT" w:hAnsi="Tw Cen MT"/>
          <w:noProof/>
          <w:sz w:val="40"/>
          <w:szCs w:val="40"/>
        </w:rPr>
        <w:drawing>
          <wp:inline distT="0" distB="0" distL="0" distR="0" wp14:anchorId="0D5622E9" wp14:editId="3C85EE9B">
            <wp:extent cx="2657475" cy="20901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 Logo cop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2576" b="10074"/>
                    <a:stretch/>
                  </pic:blipFill>
                  <pic:spPr bwMode="auto">
                    <a:xfrm>
                      <a:off x="0" y="0"/>
                      <a:ext cx="2657475" cy="2090149"/>
                    </a:xfrm>
                    <a:prstGeom prst="rect">
                      <a:avLst/>
                    </a:prstGeom>
                    <a:noFill/>
                    <a:ln>
                      <a:noFill/>
                    </a:ln>
                    <a:extLst>
                      <a:ext uri="{53640926-AAD7-44D8-BBD7-CCE9431645EC}">
                        <a14:shadowObscured xmlns:a14="http://schemas.microsoft.com/office/drawing/2010/main"/>
                      </a:ext>
                    </a:extLst>
                  </pic:spPr>
                </pic:pic>
              </a:graphicData>
            </a:graphic>
          </wp:inline>
        </w:drawing>
      </w:r>
    </w:p>
    <w:p w14:paraId="31E9B405" w14:textId="31D111A6" w:rsidR="006F585E" w:rsidRPr="00371ECD" w:rsidRDefault="00371ECD" w:rsidP="006F585E">
      <w:pPr>
        <w:rPr>
          <w:rFonts w:ascii="Tw Cen MT" w:hAnsi="Tw Cen MT" w:cstheme="minorHAnsi"/>
          <w:sz w:val="56"/>
          <w:szCs w:val="56"/>
        </w:rPr>
      </w:pPr>
      <w:r w:rsidRPr="00371ECD">
        <w:rPr>
          <w:rFonts w:ascii="Tw Cen MT" w:hAnsi="Tw Cen MT" w:cstheme="minorHAnsi"/>
          <w:sz w:val="56"/>
          <w:szCs w:val="56"/>
        </w:rPr>
        <w:t>PRESS RELEASE</w:t>
      </w:r>
    </w:p>
    <w:p w14:paraId="6DABE680" w14:textId="77777777" w:rsidR="006F585E" w:rsidRPr="00371ECD" w:rsidRDefault="006F585E" w:rsidP="006F585E">
      <w:pPr>
        <w:rPr>
          <w:rFonts w:ascii="Tw Cen MT" w:hAnsi="Tw Cen MT" w:cstheme="minorHAnsi"/>
          <w:sz w:val="18"/>
          <w:szCs w:val="18"/>
        </w:rPr>
      </w:pPr>
      <w:r w:rsidRPr="00371ECD">
        <w:rPr>
          <w:rFonts w:ascii="Tw Cen MT" w:hAnsi="Tw Cen MT" w:cstheme="minorHAnsi"/>
          <w:sz w:val="18"/>
          <w:szCs w:val="18"/>
        </w:rPr>
        <w:t xml:space="preserve">210 North I Street, Tacoma, WA 98403    </w:t>
      </w:r>
      <w:r w:rsidRPr="00371ECD">
        <w:rPr>
          <w:rFonts w:ascii="Tw Cen MT" w:hAnsi="Tw Cen MT" w:cstheme="minorHAnsi"/>
          <w:b/>
          <w:bCs/>
          <w:sz w:val="18"/>
          <w:szCs w:val="18"/>
        </w:rPr>
        <w:t>253-272-2281</w:t>
      </w:r>
      <w:r w:rsidRPr="00371ECD">
        <w:rPr>
          <w:rFonts w:ascii="Tw Cen MT" w:hAnsi="Tw Cen MT" w:cstheme="minorHAnsi"/>
          <w:sz w:val="18"/>
          <w:szCs w:val="18"/>
        </w:rPr>
        <w:t xml:space="preserve">    </w:t>
      </w:r>
      <w:hyperlink r:id="rId7" w:history="1">
        <w:r w:rsidRPr="00371ECD">
          <w:rPr>
            <w:rStyle w:val="Hyperlink"/>
            <w:rFonts w:ascii="Tw Cen MT" w:hAnsi="Tw Cen MT" w:cstheme="minorHAnsi"/>
            <w:color w:val="auto"/>
            <w:sz w:val="18"/>
            <w:szCs w:val="18"/>
          </w:rPr>
          <w:t>www.tacomalittletheatre.com</w:t>
        </w:r>
      </w:hyperlink>
    </w:p>
    <w:p w14:paraId="76B6AFA9" w14:textId="77777777" w:rsidR="006F585E" w:rsidRPr="00371ECD" w:rsidRDefault="006F585E" w:rsidP="006F585E">
      <w:pPr>
        <w:rPr>
          <w:rFonts w:ascii="Tw Cen MT" w:hAnsi="Tw Cen MT" w:cstheme="minorHAnsi"/>
          <w:sz w:val="20"/>
          <w:szCs w:val="20"/>
        </w:rPr>
      </w:pPr>
      <w:r w:rsidRPr="00371ECD">
        <w:rPr>
          <w:rFonts w:ascii="Tw Cen MT" w:hAnsi="Tw Cen MT" w:cstheme="minorHAnsi"/>
          <w:sz w:val="20"/>
          <w:szCs w:val="20"/>
        </w:rPr>
        <w:t>For more information please contact:</w:t>
      </w:r>
    </w:p>
    <w:p w14:paraId="597DEDA4" w14:textId="77777777" w:rsidR="006F585E" w:rsidRPr="00371ECD" w:rsidRDefault="00425E81" w:rsidP="006F585E">
      <w:pPr>
        <w:rPr>
          <w:rFonts w:ascii="Tw Cen MT" w:hAnsi="Tw Cen MT" w:cstheme="minorHAnsi"/>
          <w:b/>
          <w:bCs/>
          <w:sz w:val="20"/>
          <w:szCs w:val="20"/>
        </w:rPr>
      </w:pPr>
      <w:r w:rsidRPr="00371ECD">
        <w:rPr>
          <w:rFonts w:ascii="Tw Cen MT" w:hAnsi="Tw Cen MT" w:cstheme="minorHAnsi"/>
          <w:b/>
          <w:bCs/>
          <w:sz w:val="20"/>
          <w:szCs w:val="20"/>
        </w:rPr>
        <w:t xml:space="preserve">Chris </w:t>
      </w:r>
      <w:proofErr w:type="spellStart"/>
      <w:r w:rsidRPr="00371ECD">
        <w:rPr>
          <w:rFonts w:ascii="Tw Cen MT" w:hAnsi="Tw Cen MT" w:cstheme="minorHAnsi"/>
          <w:b/>
          <w:bCs/>
          <w:sz w:val="20"/>
          <w:szCs w:val="20"/>
        </w:rPr>
        <w:t>Serface</w:t>
      </w:r>
      <w:proofErr w:type="spellEnd"/>
      <w:r w:rsidR="006F585E" w:rsidRPr="00371ECD">
        <w:rPr>
          <w:rFonts w:ascii="Tw Cen MT" w:hAnsi="Tw Cen MT" w:cstheme="minorHAnsi"/>
          <w:b/>
          <w:bCs/>
          <w:sz w:val="20"/>
          <w:szCs w:val="20"/>
        </w:rPr>
        <w:t xml:space="preserve">, </w:t>
      </w:r>
      <w:r w:rsidRPr="00371ECD">
        <w:rPr>
          <w:rFonts w:ascii="Tw Cen MT" w:hAnsi="Tw Cen MT" w:cstheme="minorHAnsi"/>
          <w:b/>
          <w:bCs/>
          <w:sz w:val="20"/>
          <w:szCs w:val="20"/>
        </w:rPr>
        <w:t>Managing Artistic Director</w:t>
      </w:r>
    </w:p>
    <w:p w14:paraId="4F12812C" w14:textId="77777777" w:rsidR="006F585E" w:rsidRPr="00371ECD" w:rsidRDefault="00000000" w:rsidP="006F585E">
      <w:pPr>
        <w:rPr>
          <w:rFonts w:ascii="Tw Cen MT" w:hAnsi="Tw Cen MT" w:cstheme="minorHAnsi"/>
          <w:sz w:val="20"/>
          <w:szCs w:val="20"/>
        </w:rPr>
      </w:pPr>
      <w:hyperlink r:id="rId8" w:history="1">
        <w:r w:rsidR="00E65AF2" w:rsidRPr="00371ECD">
          <w:rPr>
            <w:rStyle w:val="Hyperlink"/>
            <w:rFonts w:ascii="Tw Cen MT" w:hAnsi="Tw Cen MT" w:cstheme="minorHAnsi"/>
            <w:sz w:val="20"/>
            <w:szCs w:val="20"/>
          </w:rPr>
          <w:t>tlt@tacomalittletheatre.com</w:t>
        </w:r>
      </w:hyperlink>
      <w:r w:rsidR="006F585E" w:rsidRPr="00371ECD">
        <w:rPr>
          <w:rFonts w:ascii="Tw Cen MT" w:hAnsi="Tw Cen MT" w:cstheme="minorHAnsi"/>
          <w:sz w:val="20"/>
          <w:szCs w:val="20"/>
        </w:rPr>
        <w:t> </w:t>
      </w:r>
    </w:p>
    <w:p w14:paraId="13F25199" w14:textId="77777777" w:rsidR="006F585E" w:rsidRPr="00371ECD" w:rsidRDefault="00CA6CF0" w:rsidP="006F585E">
      <w:pPr>
        <w:rPr>
          <w:rFonts w:ascii="Tw Cen MT" w:hAnsi="Tw Cen MT" w:cstheme="minorHAnsi"/>
          <w:sz w:val="20"/>
          <w:szCs w:val="20"/>
        </w:rPr>
      </w:pPr>
      <w:r w:rsidRPr="00371ECD">
        <w:rPr>
          <w:rFonts w:ascii="Tw Cen MT" w:hAnsi="Tw Cen MT" w:cstheme="minorHAnsi"/>
          <w:noProof/>
        </w:rPr>
        <mc:AlternateContent>
          <mc:Choice Requires="wps">
            <w:drawing>
              <wp:anchor distT="0" distB="0" distL="114300" distR="114300" simplePos="0" relativeHeight="251658240" behindDoc="0" locked="0" layoutInCell="1" allowOverlap="1" wp14:anchorId="791F7F5B" wp14:editId="4865B819">
                <wp:simplePos x="0" y="0"/>
                <wp:positionH relativeFrom="column">
                  <wp:posOffset>0</wp:posOffset>
                </wp:positionH>
                <wp:positionV relativeFrom="paragraph">
                  <wp:posOffset>114300</wp:posOffset>
                </wp:positionV>
                <wp:extent cx="64008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A65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oz+1vdkAAAAHAQAADwAAAGRycy9kb3ducmV2LnhtbEyPQU/DMAyF70j8h8hIXCaWMCQ0&#10;laYTAnrjwhji6jVeW61xuibbCr8eVxzgZPs96/lzvhp9p040xDawhdu5AUVcBddybWHzXt4sQcWE&#10;7LALTBa+KMKquLzIMXPhzG90WqdaSQjHDC00KfWZ1rFqyGOch55YvF0YPCYZh1q7Ac8S7ju9MOZe&#10;e2xZLjTY01ND1X599BZi+UGH8ntWzcznXR1ocXh+fUFrr6/GxwdQicb0twwTvqBDIUzbcGQXVWdB&#10;HkmiLqVOrjFTt/1VdJHr//zFDwAAAP//AwBQSwECLQAUAAYACAAAACEAtoM4kv4AAADhAQAAEwAA&#10;AAAAAAAAAAAAAAAAAAAAW0NvbnRlbnRfVHlwZXNdLnhtbFBLAQItABQABgAIAAAAIQA4/SH/1gAA&#10;AJQBAAALAAAAAAAAAAAAAAAAAC8BAABfcmVscy8ucmVsc1BLAQItABQABgAIAAAAIQBpLpuhEgIA&#10;ACgEAAAOAAAAAAAAAAAAAAAAAC4CAABkcnMvZTJvRG9jLnhtbFBLAQItABQABgAIAAAAIQCjP7W9&#10;2QAAAAcBAAAPAAAAAAAAAAAAAAAAAGwEAABkcnMvZG93bnJldi54bWxQSwUGAAAAAAQABADzAAAA&#10;cgUAAAAA&#10;"/>
            </w:pict>
          </mc:Fallback>
        </mc:AlternateContent>
      </w:r>
      <w:r w:rsidR="006F585E" w:rsidRPr="00371ECD">
        <w:rPr>
          <w:rFonts w:ascii="Tw Cen MT" w:hAnsi="Tw Cen MT" w:cstheme="minorHAnsi"/>
          <w:sz w:val="20"/>
          <w:szCs w:val="20"/>
        </w:rPr>
        <w:t xml:space="preserve">                                                                                                                               </w:t>
      </w:r>
    </w:p>
    <w:p w14:paraId="5867AF50" w14:textId="671CF5B9" w:rsidR="0004039B" w:rsidRPr="00371ECD" w:rsidRDefault="00425E81" w:rsidP="006F585E">
      <w:pPr>
        <w:spacing w:line="360" w:lineRule="auto"/>
        <w:rPr>
          <w:rFonts w:ascii="Tw Cen MT" w:hAnsi="Tw Cen MT" w:cstheme="minorHAnsi"/>
          <w:b/>
          <w:bCs/>
          <w:sz w:val="28"/>
          <w:szCs w:val="28"/>
        </w:rPr>
      </w:pPr>
      <w:r w:rsidRPr="00371ECD">
        <w:rPr>
          <w:rFonts w:ascii="Tw Cen MT" w:hAnsi="Tw Cen MT" w:cstheme="minorHAnsi"/>
          <w:b/>
          <w:bCs/>
          <w:sz w:val="28"/>
          <w:szCs w:val="28"/>
        </w:rPr>
        <w:t>FOR IMMEDIATE RELEASE  </w:t>
      </w:r>
      <w:r w:rsidR="006F585E" w:rsidRPr="00371ECD">
        <w:rPr>
          <w:rFonts w:ascii="Tw Cen MT" w:hAnsi="Tw Cen MT" w:cstheme="minorHAnsi"/>
          <w:b/>
          <w:bCs/>
          <w:sz w:val="28"/>
          <w:szCs w:val="28"/>
        </w:rPr>
        <w:t xml:space="preserve">                                           </w:t>
      </w:r>
      <w:r w:rsidR="006F585E" w:rsidRPr="00371ECD">
        <w:rPr>
          <w:rFonts w:ascii="Tw Cen MT" w:hAnsi="Tw Cen MT" w:cstheme="minorHAnsi"/>
          <w:sz w:val="28"/>
          <w:szCs w:val="28"/>
        </w:rPr>
        <w:t>End Date:</w:t>
      </w:r>
      <w:r w:rsidR="006F585E" w:rsidRPr="00371ECD">
        <w:rPr>
          <w:rFonts w:ascii="Tw Cen MT" w:hAnsi="Tw Cen MT" w:cstheme="minorHAnsi"/>
          <w:b/>
          <w:bCs/>
          <w:sz w:val="28"/>
          <w:szCs w:val="28"/>
        </w:rPr>
        <w:t xml:space="preserve"> </w:t>
      </w:r>
      <w:r w:rsidR="00243855">
        <w:rPr>
          <w:rFonts w:ascii="Tw Cen MT" w:hAnsi="Tw Cen MT" w:cstheme="minorHAnsi"/>
          <w:b/>
          <w:bCs/>
          <w:sz w:val="28"/>
          <w:szCs w:val="28"/>
        </w:rPr>
        <w:t>November 7</w:t>
      </w:r>
      <w:r w:rsidR="00244D6C" w:rsidRPr="00371ECD">
        <w:rPr>
          <w:rFonts w:ascii="Tw Cen MT" w:hAnsi="Tw Cen MT" w:cstheme="minorHAnsi"/>
          <w:b/>
          <w:bCs/>
          <w:sz w:val="28"/>
          <w:szCs w:val="28"/>
        </w:rPr>
        <w:t>, 2022</w:t>
      </w:r>
    </w:p>
    <w:p w14:paraId="41E0857F" w14:textId="77777777" w:rsidR="00CA3C96" w:rsidRPr="00371ECD" w:rsidRDefault="00CA3C96" w:rsidP="00CA3C96">
      <w:pPr>
        <w:pStyle w:val="NormalParagraphStyle"/>
        <w:spacing w:line="240" w:lineRule="auto"/>
        <w:jc w:val="center"/>
        <w:rPr>
          <w:rFonts w:ascii="Tw Cen MT" w:hAnsi="Tw Cen MT" w:cstheme="minorHAnsi"/>
          <w:b/>
          <w:bCs/>
          <w:caps/>
          <w:sz w:val="40"/>
          <w:szCs w:val="40"/>
        </w:rPr>
      </w:pPr>
      <w:r w:rsidRPr="00371ECD">
        <w:rPr>
          <w:rFonts w:ascii="Tw Cen MT" w:hAnsi="Tw Cen MT" w:cstheme="minorHAnsi"/>
          <w:b/>
          <w:bCs/>
          <w:caps/>
          <w:sz w:val="40"/>
          <w:szCs w:val="40"/>
        </w:rPr>
        <w:t>TACOMA LITTLE THEATRE PRESENTS</w:t>
      </w:r>
    </w:p>
    <w:p w14:paraId="5D6E3539" w14:textId="329CC7D9" w:rsidR="00CA3C96" w:rsidRPr="00371ECD" w:rsidRDefault="00243855" w:rsidP="00CA3C96">
      <w:pPr>
        <w:pStyle w:val="NormalParagraphStyle"/>
        <w:spacing w:line="240" w:lineRule="auto"/>
        <w:jc w:val="center"/>
        <w:rPr>
          <w:rFonts w:ascii="Tw Cen MT" w:hAnsi="Tw Cen MT" w:cstheme="minorHAnsi"/>
          <w:b/>
          <w:bCs/>
          <w:caps/>
          <w:sz w:val="40"/>
          <w:szCs w:val="40"/>
        </w:rPr>
      </w:pPr>
      <w:r>
        <w:rPr>
          <w:rFonts w:ascii="Tw Cen MT" w:hAnsi="Tw Cen MT" w:cstheme="minorHAnsi"/>
          <w:b/>
          <w:bCs/>
          <w:caps/>
          <w:sz w:val="40"/>
          <w:szCs w:val="40"/>
        </w:rPr>
        <w:t>MURDER ON THE ORIENT EXPRESS</w:t>
      </w:r>
    </w:p>
    <w:p w14:paraId="67FCAE9C" w14:textId="77777777" w:rsidR="00CA3C96" w:rsidRPr="00371ECD" w:rsidRDefault="00CA3C96" w:rsidP="00CA3C96">
      <w:pPr>
        <w:pStyle w:val="NormalParagraphStyle"/>
        <w:spacing w:line="240" w:lineRule="auto"/>
        <w:jc w:val="center"/>
        <w:rPr>
          <w:rFonts w:ascii="Tw Cen MT" w:hAnsi="Tw Cen MT" w:cstheme="minorHAnsi"/>
          <w:b/>
          <w:bCs/>
          <w:caps/>
        </w:rPr>
      </w:pPr>
    </w:p>
    <w:p w14:paraId="63C38DE2" w14:textId="5E778190" w:rsidR="008340DE" w:rsidRPr="00E57EDD" w:rsidRDefault="000203DF" w:rsidP="008340DE">
      <w:pPr>
        <w:autoSpaceDE w:val="0"/>
        <w:autoSpaceDN w:val="0"/>
        <w:adjustRightInd w:val="0"/>
        <w:jc w:val="both"/>
        <w:rPr>
          <w:rFonts w:ascii="Tw Cen MT" w:hAnsi="Tw Cen MT" w:cstheme="minorHAnsi"/>
        </w:rPr>
      </w:pPr>
      <w:r w:rsidRPr="00E57EDD">
        <w:rPr>
          <w:rFonts w:ascii="Tw Cen MT" w:hAnsi="Tw Cen MT" w:cstheme="minorHAnsi"/>
          <w:i/>
          <w:iCs/>
        </w:rPr>
        <w:t>Tacoma, WA</w:t>
      </w:r>
      <w:r w:rsidRPr="00E57EDD">
        <w:rPr>
          <w:rFonts w:ascii="Tw Cen MT" w:hAnsi="Tw Cen MT" w:cstheme="minorHAnsi"/>
        </w:rPr>
        <w:t xml:space="preserve">- </w:t>
      </w:r>
      <w:r w:rsidR="00243855" w:rsidRPr="00E57EDD">
        <w:rPr>
          <w:rFonts w:ascii="Tw Cen MT" w:hAnsi="Tw Cen MT" w:cstheme="minorHAnsi"/>
        </w:rPr>
        <w:t xml:space="preserve">Just in time for Fall, Tacoma Little Theatre presents Agatha Christie’s </w:t>
      </w:r>
      <w:r w:rsidR="00243855" w:rsidRPr="00E57EDD">
        <w:rPr>
          <w:rFonts w:ascii="Tw Cen MT" w:hAnsi="Tw Cen MT" w:cstheme="minorHAnsi"/>
          <w:i/>
          <w:iCs/>
        </w:rPr>
        <w:t>Murder on the Orient Express,</w:t>
      </w:r>
      <w:r w:rsidR="00243855" w:rsidRPr="00E57EDD">
        <w:rPr>
          <w:rFonts w:ascii="Tw Cen MT" w:hAnsi="Tw Cen MT" w:cstheme="minorHAnsi"/>
        </w:rPr>
        <w:t xml:space="preserve"> adapted for the stage by Ken Ludwig (</w:t>
      </w:r>
      <w:r w:rsidR="00243855" w:rsidRPr="00E57EDD">
        <w:rPr>
          <w:rFonts w:ascii="Tw Cen MT" w:hAnsi="Tw Cen MT" w:cstheme="minorHAnsi"/>
          <w:i/>
          <w:iCs/>
        </w:rPr>
        <w:t xml:space="preserve">Lend Me A Tenor, Holmes for the Holidays). </w:t>
      </w:r>
      <w:r w:rsidR="001E479E" w:rsidRPr="00E57EDD">
        <w:rPr>
          <w:rFonts w:ascii="Tw Cen MT" w:hAnsi="Tw Cen MT" w:cstheme="minorHAnsi"/>
        </w:rPr>
        <w:t xml:space="preserve">This </w:t>
      </w:r>
      <w:r w:rsidR="00243855" w:rsidRPr="00E57EDD">
        <w:rPr>
          <w:rFonts w:ascii="Tw Cen MT" w:hAnsi="Tw Cen MT" w:cstheme="minorHAnsi"/>
        </w:rPr>
        <w:t>thrilling</w:t>
      </w:r>
      <w:r w:rsidR="001E479E" w:rsidRPr="00E57EDD">
        <w:rPr>
          <w:rFonts w:ascii="Tw Cen MT" w:hAnsi="Tw Cen MT" w:cstheme="minorHAnsi"/>
        </w:rPr>
        <w:t xml:space="preserve"> new </w:t>
      </w:r>
      <w:r w:rsidR="00243855" w:rsidRPr="00E57EDD">
        <w:rPr>
          <w:rFonts w:ascii="Tw Cen MT" w:hAnsi="Tw Cen MT" w:cstheme="minorHAnsi"/>
        </w:rPr>
        <w:t>version</w:t>
      </w:r>
      <w:r w:rsidR="001E479E" w:rsidRPr="00E57EDD">
        <w:rPr>
          <w:rFonts w:ascii="Tw Cen MT" w:hAnsi="Tw Cen MT" w:cstheme="minorHAnsi"/>
        </w:rPr>
        <w:t xml:space="preserve"> of the </w:t>
      </w:r>
      <w:r w:rsidR="00243855" w:rsidRPr="00E57EDD">
        <w:rPr>
          <w:rFonts w:ascii="Tw Cen MT" w:hAnsi="Tw Cen MT" w:cstheme="minorHAnsi"/>
        </w:rPr>
        <w:t xml:space="preserve">classic mystery </w:t>
      </w:r>
      <w:r w:rsidR="001E479E" w:rsidRPr="00E57EDD">
        <w:rPr>
          <w:rFonts w:ascii="Tw Cen MT" w:hAnsi="Tw Cen MT" w:cstheme="minorHAnsi"/>
        </w:rPr>
        <w:t xml:space="preserve">will be directed by </w:t>
      </w:r>
      <w:r w:rsidR="00243855" w:rsidRPr="00E57EDD">
        <w:rPr>
          <w:rFonts w:ascii="Tw Cen MT" w:hAnsi="Tw Cen MT" w:cstheme="minorHAnsi"/>
        </w:rPr>
        <w:t>Melanie Gladstone</w:t>
      </w:r>
      <w:r w:rsidR="001E479E" w:rsidRPr="00E57EDD">
        <w:rPr>
          <w:rFonts w:ascii="Tw Cen MT" w:hAnsi="Tw Cen MT" w:cstheme="minorHAnsi"/>
        </w:rPr>
        <w:t>.</w:t>
      </w:r>
      <w:r w:rsidR="00B756F4" w:rsidRPr="00E57EDD">
        <w:rPr>
          <w:rFonts w:ascii="Tw Cen MT" w:hAnsi="Tw Cen MT" w:cstheme="minorHAnsi"/>
        </w:rPr>
        <w:t xml:space="preserve"> </w:t>
      </w:r>
    </w:p>
    <w:p w14:paraId="6026F090" w14:textId="77777777" w:rsidR="008340DE" w:rsidRPr="00E57EDD" w:rsidRDefault="008340DE" w:rsidP="008340DE">
      <w:pPr>
        <w:autoSpaceDE w:val="0"/>
        <w:autoSpaceDN w:val="0"/>
        <w:adjustRightInd w:val="0"/>
        <w:jc w:val="both"/>
        <w:rPr>
          <w:rFonts w:ascii="Tw Cen MT" w:hAnsi="Tw Cen MT" w:cstheme="minorHAnsi"/>
        </w:rPr>
      </w:pPr>
    </w:p>
    <w:p w14:paraId="6402DA00" w14:textId="14AA53EC" w:rsidR="00B756F4" w:rsidRPr="00E57EDD" w:rsidRDefault="00243855" w:rsidP="00B756F4">
      <w:pPr>
        <w:autoSpaceDE w:val="0"/>
        <w:autoSpaceDN w:val="0"/>
        <w:adjustRightInd w:val="0"/>
        <w:jc w:val="both"/>
        <w:rPr>
          <w:rFonts w:ascii="Tw Cen MT" w:hAnsi="Tw Cen MT"/>
        </w:rPr>
      </w:pPr>
      <w:r w:rsidRPr="00243855">
        <w:rPr>
          <w:rFonts w:ascii="Tw Cen MT" w:hAnsi="Tw Cen MT"/>
        </w:rPr>
        <w:t xml:space="preserve">Board the exotic and mysterious Orient Express as it takes off into the opulence and grandeur of the 1930s. Just after midnight, a snowdrift stops the Orient Express in its tracks. The luxurious train is surprisingly full for the time of year, but by the morning, it is one passenger fewer. An American tycoon lies dead in his compartment, his door locked from the inside. Isolated and with a killer in their midst, the passengers rely on detective </w:t>
      </w:r>
      <w:proofErr w:type="spellStart"/>
      <w:r w:rsidRPr="00243855">
        <w:rPr>
          <w:rFonts w:ascii="Tw Cen MT" w:hAnsi="Tw Cen MT"/>
        </w:rPr>
        <w:t>Hercule</w:t>
      </w:r>
      <w:proofErr w:type="spellEnd"/>
      <w:r w:rsidRPr="00243855">
        <w:rPr>
          <w:rFonts w:ascii="Tw Cen MT" w:hAnsi="Tw Cen MT"/>
        </w:rPr>
        <w:t xml:space="preserve"> Poirot to identify the murderer – in case they decide to strike again. Join Poirot as he battles the clock to figure out “whodunit” in this sleek, stylish, and surprisingly comedic murder mystery.</w:t>
      </w:r>
    </w:p>
    <w:p w14:paraId="18914517" w14:textId="77777777" w:rsidR="00C04BA2" w:rsidRPr="00E57EDD" w:rsidRDefault="00C04BA2" w:rsidP="008340DE">
      <w:pPr>
        <w:autoSpaceDE w:val="0"/>
        <w:autoSpaceDN w:val="0"/>
        <w:adjustRightInd w:val="0"/>
        <w:jc w:val="both"/>
        <w:rPr>
          <w:rFonts w:ascii="Tw Cen MT" w:hAnsi="Tw Cen MT" w:cstheme="minorHAnsi"/>
        </w:rPr>
      </w:pPr>
    </w:p>
    <w:p w14:paraId="7551A74A" w14:textId="702C0C88" w:rsidR="008340DE" w:rsidRPr="00E57EDD" w:rsidRDefault="00111D3B" w:rsidP="00C04BA2">
      <w:pPr>
        <w:autoSpaceDE w:val="0"/>
        <w:autoSpaceDN w:val="0"/>
        <w:adjustRightInd w:val="0"/>
        <w:jc w:val="both"/>
        <w:rPr>
          <w:rFonts w:ascii="Tw Cen MT" w:hAnsi="Tw Cen MT" w:cstheme="minorHAnsi"/>
        </w:rPr>
      </w:pPr>
      <w:r w:rsidRPr="00E57EDD">
        <w:rPr>
          <w:rFonts w:ascii="Tw Cen MT" w:hAnsi="Tw Cen MT" w:cstheme="minorHAnsi"/>
        </w:rPr>
        <w:t xml:space="preserve">Tacoma Little Theatre’s production of </w:t>
      </w:r>
      <w:r w:rsidR="00243855" w:rsidRPr="00E57EDD">
        <w:rPr>
          <w:rFonts w:ascii="Tw Cen MT" w:hAnsi="Tw Cen MT"/>
          <w:i/>
          <w:iCs/>
        </w:rPr>
        <w:t>Murder on the Orient Express</w:t>
      </w:r>
      <w:r w:rsidR="00400CD9" w:rsidRPr="00E57EDD">
        <w:rPr>
          <w:rFonts w:ascii="Tw Cen MT" w:hAnsi="Tw Cen MT" w:cstheme="minorHAnsi"/>
          <w:i/>
        </w:rPr>
        <w:t xml:space="preserve"> </w:t>
      </w:r>
      <w:r w:rsidR="00731B06" w:rsidRPr="00E57EDD">
        <w:rPr>
          <w:rFonts w:ascii="Tw Cen MT" w:hAnsi="Tw Cen MT" w:cstheme="minorHAnsi"/>
        </w:rPr>
        <w:t>features</w:t>
      </w:r>
      <w:r w:rsidR="00B756F4" w:rsidRPr="00E57EDD">
        <w:rPr>
          <w:rFonts w:ascii="Tw Cen MT" w:hAnsi="Tw Cen MT" w:cstheme="minorHAnsi"/>
        </w:rPr>
        <w:t xml:space="preserve"> </w:t>
      </w:r>
      <w:r w:rsidR="00243855" w:rsidRPr="00E57EDD">
        <w:rPr>
          <w:rFonts w:ascii="Tw Cen MT" w:hAnsi="Tw Cen MT" w:cstheme="minorHAnsi"/>
        </w:rPr>
        <w:t xml:space="preserve">Craig Rock as </w:t>
      </w:r>
      <w:proofErr w:type="spellStart"/>
      <w:r w:rsidR="00243855" w:rsidRPr="00E57EDD">
        <w:rPr>
          <w:rFonts w:ascii="Tw Cen MT" w:hAnsi="Tw Cen MT" w:cstheme="minorHAnsi"/>
        </w:rPr>
        <w:t>Hercule</w:t>
      </w:r>
      <w:proofErr w:type="spellEnd"/>
      <w:r w:rsidR="00243855" w:rsidRPr="00E57EDD">
        <w:rPr>
          <w:rFonts w:ascii="Tw Cen MT" w:hAnsi="Tw Cen MT" w:cstheme="minorHAnsi"/>
        </w:rPr>
        <w:t xml:space="preserve"> Poirot</w:t>
      </w:r>
      <w:r w:rsidR="00243855" w:rsidRPr="00E57EDD">
        <w:rPr>
          <w:rFonts w:ascii="Tw Cen MT" w:hAnsi="Tw Cen MT" w:cstheme="minorHAnsi"/>
        </w:rPr>
        <w:t xml:space="preserve">, </w:t>
      </w:r>
      <w:r w:rsidR="00243855" w:rsidRPr="00E57EDD">
        <w:rPr>
          <w:rFonts w:ascii="Tw Cen MT" w:hAnsi="Tw Cen MT" w:cstheme="minorHAnsi"/>
        </w:rPr>
        <w:t xml:space="preserve">Jacob Tice as Monsieur </w:t>
      </w:r>
      <w:proofErr w:type="spellStart"/>
      <w:r w:rsidR="00243855" w:rsidRPr="00E57EDD">
        <w:rPr>
          <w:rFonts w:ascii="Tw Cen MT" w:hAnsi="Tw Cen MT" w:cstheme="minorHAnsi"/>
        </w:rPr>
        <w:t>Bouc</w:t>
      </w:r>
      <w:proofErr w:type="spellEnd"/>
      <w:r w:rsidR="00243855" w:rsidRPr="00E57EDD">
        <w:rPr>
          <w:rFonts w:ascii="Tw Cen MT" w:hAnsi="Tw Cen MT" w:cstheme="minorHAnsi"/>
        </w:rPr>
        <w:t xml:space="preserve">, </w:t>
      </w:r>
      <w:r w:rsidR="00243855" w:rsidRPr="00E57EDD">
        <w:rPr>
          <w:rFonts w:ascii="Tw Cen MT" w:hAnsi="Tw Cen MT" w:cstheme="minorHAnsi"/>
        </w:rPr>
        <w:t>Andrea Gordon as Mary Debenham</w:t>
      </w:r>
      <w:r w:rsidR="00243855" w:rsidRPr="00E57EDD">
        <w:rPr>
          <w:rFonts w:ascii="Tw Cen MT" w:hAnsi="Tw Cen MT" w:cstheme="minorHAnsi"/>
        </w:rPr>
        <w:t xml:space="preserve">, </w:t>
      </w:r>
      <w:r w:rsidR="00243855" w:rsidRPr="00E57EDD">
        <w:rPr>
          <w:rFonts w:ascii="Tw Cen MT" w:hAnsi="Tw Cen MT" w:cstheme="minorHAnsi"/>
        </w:rPr>
        <w:t>Ton Williams as Hector Macqueen</w:t>
      </w:r>
      <w:r w:rsidR="00243855" w:rsidRPr="00E57EDD">
        <w:rPr>
          <w:rFonts w:ascii="Tw Cen MT" w:hAnsi="Tw Cen MT" w:cstheme="minorHAnsi"/>
        </w:rPr>
        <w:t xml:space="preserve">, </w:t>
      </w:r>
      <w:r w:rsidR="00243855" w:rsidRPr="00E57EDD">
        <w:rPr>
          <w:rFonts w:ascii="Tw Cen MT" w:hAnsi="Tw Cen MT" w:cstheme="minorHAnsi"/>
        </w:rPr>
        <w:t>Alan Plaster as</w:t>
      </w:r>
      <w:r w:rsidR="00243855" w:rsidRPr="00E57EDD">
        <w:rPr>
          <w:rFonts w:ascii="Tw Cen MT" w:hAnsi="Tw Cen MT" w:cstheme="minorHAnsi"/>
        </w:rPr>
        <w:t xml:space="preserve"> </w:t>
      </w:r>
      <w:r w:rsidR="00243855" w:rsidRPr="00E57EDD">
        <w:rPr>
          <w:rFonts w:ascii="Tw Cen MT" w:hAnsi="Tw Cen MT" w:cstheme="minorHAnsi"/>
        </w:rPr>
        <w:t>Michel the Conductor</w:t>
      </w:r>
      <w:r w:rsidR="00243855" w:rsidRPr="00E57EDD">
        <w:rPr>
          <w:rFonts w:ascii="Tw Cen MT" w:hAnsi="Tw Cen MT" w:cstheme="minorHAnsi"/>
        </w:rPr>
        <w:t>, R</w:t>
      </w:r>
      <w:r w:rsidR="00243855" w:rsidRPr="00E57EDD">
        <w:rPr>
          <w:rFonts w:ascii="Tw Cen MT" w:hAnsi="Tw Cen MT" w:cstheme="minorHAnsi"/>
        </w:rPr>
        <w:t xml:space="preserve">osalie Hilburn as Princess </w:t>
      </w:r>
      <w:proofErr w:type="spellStart"/>
      <w:r w:rsidR="00243855" w:rsidRPr="00E57EDD">
        <w:rPr>
          <w:rFonts w:ascii="Tw Cen MT" w:hAnsi="Tw Cen MT" w:cstheme="minorHAnsi"/>
        </w:rPr>
        <w:t>Dragomiroff</w:t>
      </w:r>
      <w:proofErr w:type="spellEnd"/>
      <w:r w:rsidR="00243855" w:rsidRPr="00E57EDD">
        <w:rPr>
          <w:rFonts w:ascii="Tw Cen MT" w:hAnsi="Tw Cen MT" w:cstheme="minorHAnsi"/>
        </w:rPr>
        <w:t xml:space="preserve">, </w:t>
      </w:r>
      <w:r w:rsidR="00243855" w:rsidRPr="00E57EDD">
        <w:rPr>
          <w:rFonts w:ascii="Tw Cen MT" w:hAnsi="Tw Cen MT" w:cstheme="minorHAnsi"/>
        </w:rPr>
        <w:t xml:space="preserve">Marissa-Clare </w:t>
      </w:r>
      <w:proofErr w:type="spellStart"/>
      <w:r w:rsidR="00243855" w:rsidRPr="00E57EDD">
        <w:rPr>
          <w:rFonts w:ascii="Tw Cen MT" w:hAnsi="Tw Cen MT" w:cstheme="minorHAnsi"/>
        </w:rPr>
        <w:t>Hissey</w:t>
      </w:r>
      <w:proofErr w:type="spellEnd"/>
      <w:r w:rsidR="00243855" w:rsidRPr="00E57EDD">
        <w:rPr>
          <w:rFonts w:ascii="Tw Cen MT" w:hAnsi="Tw Cen MT" w:cstheme="minorHAnsi"/>
        </w:rPr>
        <w:t xml:space="preserve"> as Greta Ohlsson</w:t>
      </w:r>
      <w:r w:rsidR="00243855" w:rsidRPr="00E57EDD">
        <w:rPr>
          <w:rFonts w:ascii="Tw Cen MT" w:hAnsi="Tw Cen MT" w:cstheme="minorHAnsi"/>
        </w:rPr>
        <w:t xml:space="preserve">, </w:t>
      </w:r>
      <w:proofErr w:type="spellStart"/>
      <w:r w:rsidR="00243855" w:rsidRPr="00E57EDD">
        <w:rPr>
          <w:rFonts w:ascii="Tw Cen MT" w:hAnsi="Tw Cen MT" w:cstheme="minorHAnsi"/>
        </w:rPr>
        <w:t>Canae</w:t>
      </w:r>
      <w:proofErr w:type="spellEnd"/>
      <w:r w:rsidR="00243855" w:rsidRPr="00E57EDD">
        <w:rPr>
          <w:rFonts w:ascii="Tw Cen MT" w:hAnsi="Tw Cen MT" w:cstheme="minorHAnsi"/>
        </w:rPr>
        <w:t xml:space="preserve"> Gray as Countess </w:t>
      </w:r>
      <w:proofErr w:type="spellStart"/>
      <w:r w:rsidR="00243855" w:rsidRPr="00E57EDD">
        <w:rPr>
          <w:rFonts w:ascii="Tw Cen MT" w:hAnsi="Tw Cen MT" w:cstheme="minorHAnsi"/>
        </w:rPr>
        <w:t>Andrenyi</w:t>
      </w:r>
      <w:proofErr w:type="spellEnd"/>
      <w:r w:rsidR="00243855" w:rsidRPr="00E57EDD">
        <w:rPr>
          <w:rFonts w:ascii="Tw Cen MT" w:hAnsi="Tw Cen MT" w:cstheme="minorHAnsi"/>
        </w:rPr>
        <w:t xml:space="preserve">, </w:t>
      </w:r>
      <w:r w:rsidR="00243855" w:rsidRPr="00E57EDD">
        <w:rPr>
          <w:rFonts w:ascii="Tw Cen MT" w:hAnsi="Tw Cen MT" w:cstheme="minorHAnsi"/>
        </w:rPr>
        <w:t xml:space="preserve">Jenifer Gillis </w:t>
      </w:r>
      <w:proofErr w:type="spellStart"/>
      <w:r w:rsidR="00243855" w:rsidRPr="00E57EDD">
        <w:rPr>
          <w:rFonts w:ascii="Tw Cen MT" w:hAnsi="Tw Cen MT" w:cstheme="minorHAnsi"/>
        </w:rPr>
        <w:t>Rifenbery</w:t>
      </w:r>
      <w:proofErr w:type="spellEnd"/>
      <w:r w:rsidR="00243855" w:rsidRPr="00E57EDD">
        <w:rPr>
          <w:rFonts w:ascii="Tw Cen MT" w:hAnsi="Tw Cen MT" w:cstheme="minorHAnsi"/>
        </w:rPr>
        <w:t xml:space="preserve"> as Helen Hubbard</w:t>
      </w:r>
      <w:r w:rsidR="00243855" w:rsidRPr="00E57EDD">
        <w:rPr>
          <w:rFonts w:ascii="Tw Cen MT" w:hAnsi="Tw Cen MT" w:cstheme="minorHAnsi"/>
        </w:rPr>
        <w:t>,</w:t>
      </w:r>
      <w:r w:rsidR="00E57EDD" w:rsidRPr="00E57EDD">
        <w:rPr>
          <w:rFonts w:ascii="Tw Cen MT" w:hAnsi="Tw Cen MT" w:cstheme="minorHAnsi"/>
        </w:rPr>
        <w:t xml:space="preserve"> </w:t>
      </w:r>
      <w:r w:rsidR="00243855" w:rsidRPr="00E57EDD">
        <w:rPr>
          <w:rFonts w:ascii="Tw Cen MT" w:hAnsi="Tw Cen MT" w:cstheme="minorHAnsi"/>
        </w:rPr>
        <w:t>Brandon Fair as Colonel Arbuthnot</w:t>
      </w:r>
      <w:r w:rsidR="00E57EDD" w:rsidRPr="00E57EDD">
        <w:rPr>
          <w:rFonts w:ascii="Tw Cen MT" w:hAnsi="Tw Cen MT" w:cstheme="minorHAnsi"/>
        </w:rPr>
        <w:t xml:space="preserve">, </w:t>
      </w:r>
      <w:r w:rsidR="00243855" w:rsidRPr="00E57EDD">
        <w:rPr>
          <w:rFonts w:ascii="Tw Cen MT" w:hAnsi="Tw Cen MT" w:cstheme="minorHAnsi"/>
        </w:rPr>
        <w:t xml:space="preserve">Josh Johnson as Samuel </w:t>
      </w:r>
      <w:proofErr w:type="spellStart"/>
      <w:r w:rsidR="00243855" w:rsidRPr="00E57EDD">
        <w:rPr>
          <w:rFonts w:ascii="Tw Cen MT" w:hAnsi="Tw Cen MT" w:cstheme="minorHAnsi"/>
        </w:rPr>
        <w:t>Ratchett</w:t>
      </w:r>
      <w:proofErr w:type="spellEnd"/>
      <w:r w:rsidR="00243855" w:rsidRPr="00E57EDD">
        <w:rPr>
          <w:rFonts w:ascii="Tw Cen MT" w:hAnsi="Tw Cen MT" w:cstheme="minorHAnsi"/>
        </w:rPr>
        <w:t xml:space="preserve"> (Understudy Poirot/Michel/Colonel)</w:t>
      </w:r>
      <w:r w:rsidR="00E57EDD" w:rsidRPr="00E57EDD">
        <w:rPr>
          <w:rFonts w:ascii="Tw Cen MT" w:hAnsi="Tw Cen MT" w:cstheme="minorHAnsi"/>
        </w:rPr>
        <w:t xml:space="preserve">, </w:t>
      </w:r>
      <w:r w:rsidR="00243855" w:rsidRPr="00E57EDD">
        <w:rPr>
          <w:rFonts w:ascii="Tw Cen MT" w:hAnsi="Tw Cen MT" w:cstheme="minorHAnsi"/>
        </w:rPr>
        <w:t xml:space="preserve">Josie </w:t>
      </w:r>
      <w:proofErr w:type="spellStart"/>
      <w:r w:rsidR="00243855" w:rsidRPr="00E57EDD">
        <w:rPr>
          <w:rFonts w:ascii="Tw Cen MT" w:hAnsi="Tw Cen MT" w:cstheme="minorHAnsi"/>
        </w:rPr>
        <w:t>DeRosier</w:t>
      </w:r>
      <w:proofErr w:type="spellEnd"/>
      <w:r w:rsidR="00243855" w:rsidRPr="00E57EDD">
        <w:rPr>
          <w:rFonts w:ascii="Tw Cen MT" w:hAnsi="Tw Cen MT" w:cstheme="minorHAnsi"/>
        </w:rPr>
        <w:t xml:space="preserve"> as Head Waiter (Understudy Macqueen/</w:t>
      </w:r>
      <w:proofErr w:type="spellStart"/>
      <w:r w:rsidR="00243855" w:rsidRPr="00E57EDD">
        <w:rPr>
          <w:rFonts w:ascii="Tw Cen MT" w:hAnsi="Tw Cen MT" w:cstheme="minorHAnsi"/>
        </w:rPr>
        <w:t>Bouc</w:t>
      </w:r>
      <w:proofErr w:type="spellEnd"/>
      <w:r w:rsidR="00243855" w:rsidRPr="00E57EDD">
        <w:rPr>
          <w:rFonts w:ascii="Tw Cen MT" w:hAnsi="Tw Cen MT" w:cstheme="minorHAnsi"/>
        </w:rPr>
        <w:t>)</w:t>
      </w:r>
      <w:r w:rsidR="00E57EDD" w:rsidRPr="00E57EDD">
        <w:rPr>
          <w:rFonts w:ascii="Tw Cen MT" w:hAnsi="Tw Cen MT" w:cstheme="minorHAnsi"/>
        </w:rPr>
        <w:t xml:space="preserve">, </w:t>
      </w:r>
      <w:r w:rsidR="00243855" w:rsidRPr="00E57EDD">
        <w:rPr>
          <w:rFonts w:ascii="Tw Cen MT" w:hAnsi="Tw Cen MT" w:cstheme="minorHAnsi"/>
        </w:rPr>
        <w:t>Haylee Welsh as Understudy Princess/Helen</w:t>
      </w:r>
      <w:r w:rsidR="00E57EDD" w:rsidRPr="00E57EDD">
        <w:rPr>
          <w:rFonts w:ascii="Tw Cen MT" w:hAnsi="Tw Cen MT" w:cstheme="minorHAnsi"/>
        </w:rPr>
        <w:t xml:space="preserve">, and </w:t>
      </w:r>
      <w:r w:rsidR="00243855" w:rsidRPr="00E57EDD">
        <w:rPr>
          <w:rFonts w:ascii="Tw Cen MT" w:hAnsi="Tw Cen MT" w:cstheme="minorHAnsi"/>
        </w:rPr>
        <w:t>Jean-Michele Gregory as Understudy</w:t>
      </w:r>
      <w:r w:rsidR="00E57EDD" w:rsidRPr="00E57EDD">
        <w:rPr>
          <w:rFonts w:ascii="Tw Cen MT" w:hAnsi="Tw Cen MT" w:cstheme="minorHAnsi"/>
        </w:rPr>
        <w:t xml:space="preserve"> G</w:t>
      </w:r>
      <w:r w:rsidR="00243855" w:rsidRPr="00E57EDD">
        <w:rPr>
          <w:rFonts w:ascii="Tw Cen MT" w:hAnsi="Tw Cen MT" w:cstheme="minorHAnsi"/>
        </w:rPr>
        <w:t>reta/Countess/Mary</w:t>
      </w:r>
      <w:r w:rsidR="00E57EDD" w:rsidRPr="00E57EDD">
        <w:rPr>
          <w:rFonts w:ascii="Tw Cen MT" w:hAnsi="Tw Cen MT" w:cstheme="minorHAnsi"/>
        </w:rPr>
        <w:t>.</w:t>
      </w:r>
    </w:p>
    <w:p w14:paraId="588BC59B" w14:textId="77777777" w:rsidR="00262CC5" w:rsidRPr="00E57EDD" w:rsidRDefault="00262CC5" w:rsidP="008340DE">
      <w:pPr>
        <w:autoSpaceDE w:val="0"/>
        <w:autoSpaceDN w:val="0"/>
        <w:adjustRightInd w:val="0"/>
        <w:jc w:val="both"/>
        <w:rPr>
          <w:rFonts w:ascii="Tw Cen MT" w:hAnsi="Tw Cen MT" w:cstheme="minorHAnsi"/>
        </w:rPr>
      </w:pPr>
    </w:p>
    <w:p w14:paraId="00802AA6" w14:textId="1C76F5BB" w:rsidR="00B756F4" w:rsidRPr="00E57EDD" w:rsidRDefault="00E57EDD" w:rsidP="00B756F4">
      <w:pPr>
        <w:jc w:val="both"/>
        <w:rPr>
          <w:rFonts w:ascii="Tw Cen MT" w:hAnsi="Tw Cen MT" w:cstheme="minorHAnsi"/>
        </w:rPr>
      </w:pPr>
      <w:r w:rsidRPr="00E57EDD">
        <w:rPr>
          <w:rFonts w:ascii="Tw Cen MT" w:hAnsi="Tw Cen MT" w:cstheme="minorHAnsi"/>
          <w:i/>
        </w:rPr>
        <w:t>Murder on the Orient Express</w:t>
      </w:r>
      <w:r w:rsidR="00B756F4" w:rsidRPr="00E57EDD">
        <w:rPr>
          <w:rFonts w:ascii="Tw Cen MT" w:hAnsi="Tw Cen MT" w:cstheme="minorHAnsi"/>
          <w:i/>
        </w:rPr>
        <w:t xml:space="preserve"> </w:t>
      </w:r>
      <w:r w:rsidR="00B756F4" w:rsidRPr="00E57EDD">
        <w:rPr>
          <w:rFonts w:ascii="Tw Cen MT" w:hAnsi="Tw Cen MT" w:cstheme="minorHAnsi"/>
        </w:rPr>
        <w:t xml:space="preserve">will run Friday, </w:t>
      </w:r>
      <w:r w:rsidRPr="00E57EDD">
        <w:rPr>
          <w:rFonts w:ascii="Tw Cen MT" w:hAnsi="Tw Cen MT" w:cstheme="minorHAnsi"/>
        </w:rPr>
        <w:t>October 21</w:t>
      </w:r>
      <w:r w:rsidR="00B756F4" w:rsidRPr="00E57EDD">
        <w:rPr>
          <w:rFonts w:ascii="Tw Cen MT" w:hAnsi="Tw Cen MT" w:cstheme="minorHAnsi"/>
        </w:rPr>
        <w:t xml:space="preserve">, through Sunday, </w:t>
      </w:r>
      <w:r w:rsidRPr="00E57EDD">
        <w:rPr>
          <w:rFonts w:ascii="Tw Cen MT" w:hAnsi="Tw Cen MT" w:cstheme="minorHAnsi"/>
        </w:rPr>
        <w:t>November 6</w:t>
      </w:r>
      <w:r w:rsidR="00B756F4" w:rsidRPr="00E57EDD">
        <w:rPr>
          <w:rFonts w:ascii="Tw Cen MT" w:hAnsi="Tw Cen MT" w:cstheme="minorHAnsi"/>
        </w:rPr>
        <w:t xml:space="preserve">, 2022.  Friday and Saturday showings are at 7:30pm and Sundays at 2:00pm.  </w:t>
      </w:r>
      <w:r w:rsidR="00371ECD" w:rsidRPr="00E57EDD">
        <w:rPr>
          <w:rFonts w:ascii="Tw Cen MT" w:hAnsi="Tw Cen MT" w:cstheme="minorHAnsi"/>
        </w:rPr>
        <w:t>The performance on Sunday</w:t>
      </w:r>
      <w:r w:rsidRPr="00E57EDD">
        <w:rPr>
          <w:rFonts w:ascii="Tw Cen MT" w:hAnsi="Tw Cen MT" w:cstheme="minorHAnsi"/>
        </w:rPr>
        <w:t>, November 6</w:t>
      </w:r>
      <w:r w:rsidR="00371ECD" w:rsidRPr="00E57EDD">
        <w:rPr>
          <w:rFonts w:ascii="Tw Cen MT" w:hAnsi="Tw Cen MT" w:cstheme="minorHAnsi"/>
        </w:rPr>
        <w:t>, 2022, at 2:00pm will be an ASL interpreted performance.</w:t>
      </w:r>
    </w:p>
    <w:p w14:paraId="4FF0DC4C" w14:textId="77777777" w:rsidR="00B756F4" w:rsidRPr="00E57EDD" w:rsidRDefault="00B756F4" w:rsidP="00B756F4">
      <w:pPr>
        <w:jc w:val="both"/>
        <w:rPr>
          <w:rFonts w:ascii="Tw Cen MT" w:hAnsi="Tw Cen MT" w:cstheme="minorHAnsi"/>
        </w:rPr>
      </w:pPr>
    </w:p>
    <w:p w14:paraId="66404013" w14:textId="23EE8E0F" w:rsidR="00B756F4" w:rsidRPr="00E57EDD" w:rsidRDefault="00B756F4" w:rsidP="00B756F4">
      <w:pPr>
        <w:jc w:val="both"/>
        <w:rPr>
          <w:rFonts w:ascii="Tw Cen MT" w:hAnsi="Tw Cen MT" w:cstheme="minorHAnsi"/>
        </w:rPr>
      </w:pPr>
      <w:r w:rsidRPr="00E57EDD">
        <w:rPr>
          <w:rFonts w:ascii="Tw Cen MT" w:hAnsi="Tw Cen MT" w:cstheme="minorHAnsi"/>
        </w:rPr>
        <w:t xml:space="preserve">Tickets are $27.00 (Adults), $25.00 (Seniors 60+/Students/Military), and $20.00 (Children 12 and under).  Tickets may be purchased online at www.tacomalittletheatre.com, or by calling our Box Office at (253) 272-2281.  Group rates are available for 10 or more, and special FLEX passes for 6 are only $145.00.  </w:t>
      </w:r>
      <w:r w:rsidR="00371ECD" w:rsidRPr="00E57EDD">
        <w:rPr>
          <w:rFonts w:ascii="Tw Cen MT" w:hAnsi="Tw Cen MT" w:cstheme="minorHAnsi"/>
        </w:rPr>
        <w:t>Masks are required while attending a production at Tacoma Little Theatre</w:t>
      </w:r>
      <w:r w:rsidRPr="00E57EDD">
        <w:rPr>
          <w:rFonts w:ascii="Tw Cen MT" w:hAnsi="Tw Cen MT" w:cstheme="minorHAnsi"/>
        </w:rPr>
        <w:t xml:space="preserve">.  For our full COVID-19 protocols please visit </w:t>
      </w:r>
      <w:hyperlink r:id="rId9" w:history="1">
        <w:r w:rsidRPr="00E57EDD">
          <w:rPr>
            <w:rStyle w:val="Hyperlink"/>
            <w:rFonts w:ascii="Tw Cen MT" w:hAnsi="Tw Cen MT" w:cstheme="minorHAnsi"/>
          </w:rPr>
          <w:t>www.tacomalittletheatre.com/covid</w:t>
        </w:r>
      </w:hyperlink>
      <w:r w:rsidRPr="00E57EDD">
        <w:rPr>
          <w:rFonts w:ascii="Tw Cen MT" w:hAnsi="Tw Cen MT" w:cstheme="minorHAnsi"/>
        </w:rPr>
        <w:t>.</w:t>
      </w:r>
    </w:p>
    <w:p w14:paraId="49E716DB" w14:textId="77777777" w:rsidR="00B756F4" w:rsidRPr="00E57EDD" w:rsidRDefault="00B756F4" w:rsidP="00B756F4">
      <w:pPr>
        <w:jc w:val="both"/>
        <w:rPr>
          <w:rFonts w:ascii="Tw Cen MT" w:hAnsi="Tw Cen MT" w:cstheme="minorHAnsi"/>
        </w:rPr>
      </w:pPr>
    </w:p>
    <w:p w14:paraId="4164B65C" w14:textId="30E41296" w:rsidR="00B756F4" w:rsidRPr="00E57EDD" w:rsidRDefault="00B756F4" w:rsidP="00B756F4">
      <w:pPr>
        <w:jc w:val="both"/>
        <w:rPr>
          <w:rFonts w:ascii="Tw Cen MT" w:hAnsi="Tw Cen MT" w:cstheme="minorHAnsi"/>
        </w:rPr>
      </w:pPr>
      <w:r w:rsidRPr="00E57EDD">
        <w:rPr>
          <w:rFonts w:ascii="Tw Cen MT" w:hAnsi="Tw Cen MT" w:cstheme="minorHAnsi"/>
        </w:rPr>
        <w:t xml:space="preserve">There will be a special “Pay What You Can” performance on Thursday, </w:t>
      </w:r>
      <w:r w:rsidR="00E57EDD" w:rsidRPr="00E57EDD">
        <w:rPr>
          <w:rFonts w:ascii="Tw Cen MT" w:hAnsi="Tw Cen MT" w:cstheme="minorHAnsi"/>
        </w:rPr>
        <w:t>November 3</w:t>
      </w:r>
      <w:r w:rsidRPr="00E57EDD">
        <w:rPr>
          <w:rFonts w:ascii="Tw Cen MT" w:hAnsi="Tw Cen MT" w:cstheme="minorHAnsi"/>
        </w:rPr>
        <w:t xml:space="preserve">, </w:t>
      </w:r>
      <w:proofErr w:type="gramStart"/>
      <w:r w:rsidRPr="00E57EDD">
        <w:rPr>
          <w:rFonts w:ascii="Tw Cen MT" w:hAnsi="Tw Cen MT" w:cstheme="minorHAnsi"/>
        </w:rPr>
        <w:t>202</w:t>
      </w:r>
      <w:r w:rsidR="00D71FCA" w:rsidRPr="00E57EDD">
        <w:rPr>
          <w:rFonts w:ascii="Tw Cen MT" w:hAnsi="Tw Cen MT" w:cstheme="minorHAnsi"/>
        </w:rPr>
        <w:t>2</w:t>
      </w:r>
      <w:proofErr w:type="gramEnd"/>
      <w:r w:rsidR="00371ECD" w:rsidRPr="00E57EDD">
        <w:rPr>
          <w:rFonts w:ascii="Tw Cen MT" w:hAnsi="Tw Cen MT" w:cstheme="minorHAnsi"/>
        </w:rPr>
        <w:t xml:space="preserve"> at 7:30pm</w:t>
      </w:r>
      <w:r w:rsidRPr="00E57EDD">
        <w:rPr>
          <w:rFonts w:ascii="Tw Cen MT" w:hAnsi="Tw Cen MT" w:cstheme="minorHAnsi"/>
        </w:rPr>
        <w:t xml:space="preserve">.  Tickets for that performance are available </w:t>
      </w:r>
      <w:r w:rsidR="00833128" w:rsidRPr="00E57EDD">
        <w:rPr>
          <w:rFonts w:ascii="Tw Cen MT" w:hAnsi="Tw Cen MT" w:cstheme="minorHAnsi"/>
        </w:rPr>
        <w:t xml:space="preserve">in advance online, </w:t>
      </w:r>
      <w:r w:rsidRPr="00E57EDD">
        <w:rPr>
          <w:rFonts w:ascii="Tw Cen MT" w:hAnsi="Tw Cen MT" w:cstheme="minorHAnsi"/>
        </w:rPr>
        <w:t>in person</w:t>
      </w:r>
      <w:r w:rsidR="00833128" w:rsidRPr="00E57EDD">
        <w:rPr>
          <w:rFonts w:ascii="Tw Cen MT" w:hAnsi="Tw Cen MT" w:cstheme="minorHAnsi"/>
        </w:rPr>
        <w:t>,</w:t>
      </w:r>
      <w:r w:rsidRPr="00E57EDD">
        <w:rPr>
          <w:rFonts w:ascii="Tw Cen MT" w:hAnsi="Tw Cen MT" w:cstheme="minorHAnsi"/>
        </w:rPr>
        <w:t xml:space="preserve"> or over the phone.</w:t>
      </w:r>
    </w:p>
    <w:p w14:paraId="21F43E5D" w14:textId="320935B3" w:rsidR="00371ECD" w:rsidRPr="00E57EDD" w:rsidRDefault="00371ECD" w:rsidP="00B756F4">
      <w:pPr>
        <w:jc w:val="both"/>
        <w:rPr>
          <w:rFonts w:ascii="Tw Cen MT" w:hAnsi="Tw Cen MT" w:cstheme="minorHAnsi"/>
        </w:rPr>
      </w:pPr>
    </w:p>
    <w:p w14:paraId="265DEB8C" w14:textId="1298FA7F" w:rsidR="00371ECD" w:rsidRPr="00E57EDD" w:rsidRDefault="00E57EDD" w:rsidP="00B756F4">
      <w:pPr>
        <w:jc w:val="both"/>
        <w:rPr>
          <w:rFonts w:ascii="Tw Cen MT" w:hAnsi="Tw Cen MT" w:cstheme="minorHAnsi"/>
        </w:rPr>
      </w:pPr>
      <w:r w:rsidRPr="00E57EDD">
        <w:rPr>
          <w:rFonts w:ascii="Tw Cen MT" w:hAnsi="Tw Cen MT" w:cstheme="minorHAnsi"/>
          <w:i/>
        </w:rPr>
        <w:t>Murder on the Orient Express</w:t>
      </w:r>
      <w:r w:rsidR="00371ECD" w:rsidRPr="00E57EDD">
        <w:rPr>
          <w:rFonts w:ascii="Tw Cen MT" w:hAnsi="Tw Cen MT" w:cstheme="minorHAnsi"/>
          <w:i/>
        </w:rPr>
        <w:t xml:space="preserve"> </w:t>
      </w:r>
      <w:r w:rsidR="00371ECD" w:rsidRPr="00E57EDD">
        <w:rPr>
          <w:rFonts w:ascii="Tw Cen MT" w:hAnsi="Tw Cen MT" w:cstheme="minorHAnsi"/>
        </w:rPr>
        <w:t>is recommended for ages 12 and up.</w:t>
      </w:r>
    </w:p>
    <w:p w14:paraId="6634A977" w14:textId="63206DAB" w:rsidR="00405BCA" w:rsidRPr="00E57EDD" w:rsidRDefault="00405BCA" w:rsidP="00B756F4">
      <w:pPr>
        <w:jc w:val="both"/>
        <w:rPr>
          <w:rFonts w:ascii="Tw Cen MT" w:hAnsi="Tw Cen MT" w:cstheme="minorHAnsi"/>
          <w:b/>
        </w:rPr>
      </w:pPr>
    </w:p>
    <w:p w14:paraId="6E1C2FCE" w14:textId="0A134858" w:rsidR="00B756F4" w:rsidRPr="00E57EDD" w:rsidRDefault="00B756F4" w:rsidP="00B756F4">
      <w:pPr>
        <w:jc w:val="center"/>
        <w:rPr>
          <w:rFonts w:ascii="Tw Cen MT" w:hAnsi="Tw Cen MT" w:cstheme="minorHAnsi"/>
          <w:b/>
        </w:rPr>
      </w:pPr>
      <w:r w:rsidRPr="00E57EDD">
        <w:rPr>
          <w:rFonts w:ascii="Tw Cen MT" w:hAnsi="Tw Cen MT" w:cstheme="minorHAnsi"/>
          <w:b/>
        </w:rPr>
        <w:t>###</w:t>
      </w:r>
    </w:p>
    <w:sectPr w:rsidR="00B756F4" w:rsidRPr="00E57EDD" w:rsidSect="00630CF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A29C" w14:textId="77777777" w:rsidR="00BD6F83" w:rsidRDefault="00BD6F83" w:rsidP="004872A5">
      <w:r>
        <w:separator/>
      </w:r>
    </w:p>
  </w:endnote>
  <w:endnote w:type="continuationSeparator" w:id="0">
    <w:p w14:paraId="7A5A4D81" w14:textId="77777777" w:rsidR="00BD6F83" w:rsidRDefault="00BD6F83" w:rsidP="0048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5E29" w14:textId="77777777" w:rsidR="00BD6F83" w:rsidRDefault="00BD6F83" w:rsidP="004872A5">
      <w:r>
        <w:separator/>
      </w:r>
    </w:p>
  </w:footnote>
  <w:footnote w:type="continuationSeparator" w:id="0">
    <w:p w14:paraId="33853102" w14:textId="77777777" w:rsidR="00BD6F83" w:rsidRDefault="00BD6F83" w:rsidP="00487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5E"/>
    <w:rsid w:val="00004F82"/>
    <w:rsid w:val="0002019A"/>
    <w:rsid w:val="000203DF"/>
    <w:rsid w:val="0004039B"/>
    <w:rsid w:val="00061E76"/>
    <w:rsid w:val="00071233"/>
    <w:rsid w:val="0007237D"/>
    <w:rsid w:val="00082E9B"/>
    <w:rsid w:val="0008644C"/>
    <w:rsid w:val="00091239"/>
    <w:rsid w:val="000F0C56"/>
    <w:rsid w:val="001101CE"/>
    <w:rsid w:val="00111661"/>
    <w:rsid w:val="00111D3B"/>
    <w:rsid w:val="00137D56"/>
    <w:rsid w:val="00192E20"/>
    <w:rsid w:val="00194B16"/>
    <w:rsid w:val="001C63D3"/>
    <w:rsid w:val="001D1870"/>
    <w:rsid w:val="001E479E"/>
    <w:rsid w:val="00213553"/>
    <w:rsid w:val="00213661"/>
    <w:rsid w:val="00214F2A"/>
    <w:rsid w:val="00236C0D"/>
    <w:rsid w:val="00243855"/>
    <w:rsid w:val="00244D6C"/>
    <w:rsid w:val="00251B4F"/>
    <w:rsid w:val="002618EA"/>
    <w:rsid w:val="00262CC5"/>
    <w:rsid w:val="002C5731"/>
    <w:rsid w:val="002E64FE"/>
    <w:rsid w:val="002F2C5D"/>
    <w:rsid w:val="002F7155"/>
    <w:rsid w:val="00314E66"/>
    <w:rsid w:val="00336AD1"/>
    <w:rsid w:val="00337DB8"/>
    <w:rsid w:val="00354D69"/>
    <w:rsid w:val="00371ECD"/>
    <w:rsid w:val="003D659D"/>
    <w:rsid w:val="003D7D77"/>
    <w:rsid w:val="003D7F5D"/>
    <w:rsid w:val="003F2DF1"/>
    <w:rsid w:val="00400CD9"/>
    <w:rsid w:val="00405BCA"/>
    <w:rsid w:val="00425E81"/>
    <w:rsid w:val="00444253"/>
    <w:rsid w:val="00457D7D"/>
    <w:rsid w:val="00463C8C"/>
    <w:rsid w:val="004872A5"/>
    <w:rsid w:val="00487588"/>
    <w:rsid w:val="00491C2B"/>
    <w:rsid w:val="004A4896"/>
    <w:rsid w:val="004B4DC8"/>
    <w:rsid w:val="004C0942"/>
    <w:rsid w:val="004C4665"/>
    <w:rsid w:val="004D29DE"/>
    <w:rsid w:val="004D6E69"/>
    <w:rsid w:val="00522358"/>
    <w:rsid w:val="00526839"/>
    <w:rsid w:val="00531300"/>
    <w:rsid w:val="00531BB9"/>
    <w:rsid w:val="0053584A"/>
    <w:rsid w:val="00543465"/>
    <w:rsid w:val="00580DDD"/>
    <w:rsid w:val="00591DAF"/>
    <w:rsid w:val="005D0521"/>
    <w:rsid w:val="00630CF9"/>
    <w:rsid w:val="00644548"/>
    <w:rsid w:val="00677046"/>
    <w:rsid w:val="006B1F32"/>
    <w:rsid w:val="006C6D2D"/>
    <w:rsid w:val="006D0A01"/>
    <w:rsid w:val="006D39C2"/>
    <w:rsid w:val="006E0FDC"/>
    <w:rsid w:val="006E130D"/>
    <w:rsid w:val="006E3319"/>
    <w:rsid w:val="006F585E"/>
    <w:rsid w:val="00706BB0"/>
    <w:rsid w:val="00713CE8"/>
    <w:rsid w:val="00731B06"/>
    <w:rsid w:val="007341D7"/>
    <w:rsid w:val="00747EED"/>
    <w:rsid w:val="00753FA5"/>
    <w:rsid w:val="007760DD"/>
    <w:rsid w:val="007915F2"/>
    <w:rsid w:val="007B7110"/>
    <w:rsid w:val="00807323"/>
    <w:rsid w:val="0081199E"/>
    <w:rsid w:val="00827299"/>
    <w:rsid w:val="00831BF9"/>
    <w:rsid w:val="00833128"/>
    <w:rsid w:val="008340DE"/>
    <w:rsid w:val="00860FDD"/>
    <w:rsid w:val="00874258"/>
    <w:rsid w:val="008D1321"/>
    <w:rsid w:val="008D704D"/>
    <w:rsid w:val="008E3167"/>
    <w:rsid w:val="00910F24"/>
    <w:rsid w:val="00930536"/>
    <w:rsid w:val="009314F7"/>
    <w:rsid w:val="009402BC"/>
    <w:rsid w:val="00972235"/>
    <w:rsid w:val="0097318D"/>
    <w:rsid w:val="00994988"/>
    <w:rsid w:val="009B132E"/>
    <w:rsid w:val="009B7842"/>
    <w:rsid w:val="00A627E2"/>
    <w:rsid w:val="00A6546D"/>
    <w:rsid w:val="00A66880"/>
    <w:rsid w:val="00A72126"/>
    <w:rsid w:val="00A74DFB"/>
    <w:rsid w:val="00A778DA"/>
    <w:rsid w:val="00A8142E"/>
    <w:rsid w:val="00A817D1"/>
    <w:rsid w:val="00A916C1"/>
    <w:rsid w:val="00A95370"/>
    <w:rsid w:val="00A957F3"/>
    <w:rsid w:val="00A9640A"/>
    <w:rsid w:val="00AA7A3A"/>
    <w:rsid w:val="00AB3ABD"/>
    <w:rsid w:val="00AB787E"/>
    <w:rsid w:val="00AD34DD"/>
    <w:rsid w:val="00AD67DC"/>
    <w:rsid w:val="00B1191A"/>
    <w:rsid w:val="00B227F0"/>
    <w:rsid w:val="00B25B1A"/>
    <w:rsid w:val="00B2788C"/>
    <w:rsid w:val="00B61431"/>
    <w:rsid w:val="00B62C9F"/>
    <w:rsid w:val="00B73A46"/>
    <w:rsid w:val="00B756F4"/>
    <w:rsid w:val="00B828B7"/>
    <w:rsid w:val="00BC02B1"/>
    <w:rsid w:val="00BD6F83"/>
    <w:rsid w:val="00BD7A20"/>
    <w:rsid w:val="00BE4162"/>
    <w:rsid w:val="00BF66E1"/>
    <w:rsid w:val="00C04BA2"/>
    <w:rsid w:val="00C20D9E"/>
    <w:rsid w:val="00C31E20"/>
    <w:rsid w:val="00C52CAC"/>
    <w:rsid w:val="00C60435"/>
    <w:rsid w:val="00CA3C96"/>
    <w:rsid w:val="00CA6CF0"/>
    <w:rsid w:val="00CB40B1"/>
    <w:rsid w:val="00CC3781"/>
    <w:rsid w:val="00CE0A8E"/>
    <w:rsid w:val="00CF3E78"/>
    <w:rsid w:val="00CF5787"/>
    <w:rsid w:val="00D00B8F"/>
    <w:rsid w:val="00D250A6"/>
    <w:rsid w:val="00D45731"/>
    <w:rsid w:val="00D56BFA"/>
    <w:rsid w:val="00D71FCA"/>
    <w:rsid w:val="00D86CA2"/>
    <w:rsid w:val="00D921BE"/>
    <w:rsid w:val="00DA114C"/>
    <w:rsid w:val="00DB1322"/>
    <w:rsid w:val="00DD46E1"/>
    <w:rsid w:val="00E57EDD"/>
    <w:rsid w:val="00E65AF2"/>
    <w:rsid w:val="00E71CBC"/>
    <w:rsid w:val="00EE11BD"/>
    <w:rsid w:val="00EE7114"/>
    <w:rsid w:val="00F1525F"/>
    <w:rsid w:val="00F405A1"/>
    <w:rsid w:val="00F53B51"/>
    <w:rsid w:val="00F550B6"/>
    <w:rsid w:val="00F6230A"/>
    <w:rsid w:val="00F678DF"/>
    <w:rsid w:val="00FA0D80"/>
    <w:rsid w:val="00FA2F8D"/>
    <w:rsid w:val="00FE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40E3"/>
  <w15:docId w15:val="{03874780-5239-4029-999F-845EDF2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85E"/>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5E"/>
    <w:rPr>
      <w:color w:val="0000FF"/>
      <w:u w:val="single"/>
    </w:rPr>
  </w:style>
  <w:style w:type="paragraph" w:customStyle="1" w:styleId="NormalParagraphStyle">
    <w:name w:val="NormalParagraphStyle"/>
    <w:basedOn w:val="Normal"/>
    <w:uiPriority w:val="99"/>
    <w:rsid w:val="006F585E"/>
    <w:pPr>
      <w:autoSpaceDE w:val="0"/>
      <w:autoSpaceDN w:val="0"/>
      <w:spacing w:line="288" w:lineRule="auto"/>
    </w:pPr>
    <w:rPr>
      <w:rFonts w:ascii="Times New Roman" w:hAnsi="Times New Roman"/>
      <w:color w:val="000000"/>
      <w:sz w:val="24"/>
      <w:szCs w:val="24"/>
    </w:rPr>
  </w:style>
  <w:style w:type="paragraph" w:customStyle="1" w:styleId="textblack">
    <w:name w:val="textblack"/>
    <w:basedOn w:val="Normal"/>
    <w:rsid w:val="006F585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F585E"/>
    <w:rPr>
      <w:rFonts w:ascii="Tahoma" w:hAnsi="Tahoma" w:cs="Tahoma"/>
      <w:sz w:val="16"/>
      <w:szCs w:val="16"/>
    </w:rPr>
  </w:style>
  <w:style w:type="character" w:customStyle="1" w:styleId="BalloonTextChar">
    <w:name w:val="Balloon Text Char"/>
    <w:basedOn w:val="DefaultParagraphFont"/>
    <w:link w:val="BalloonText"/>
    <w:uiPriority w:val="99"/>
    <w:semiHidden/>
    <w:rsid w:val="006F585E"/>
    <w:rPr>
      <w:rFonts w:ascii="Tahoma" w:hAnsi="Tahoma" w:cs="Tahoma"/>
      <w:sz w:val="16"/>
      <w:szCs w:val="16"/>
    </w:rPr>
  </w:style>
  <w:style w:type="character" w:styleId="Emphasis">
    <w:name w:val="Emphasis"/>
    <w:basedOn w:val="DefaultParagraphFont"/>
    <w:uiPriority w:val="20"/>
    <w:qFormat/>
    <w:rsid w:val="00B61431"/>
    <w:rPr>
      <w:i/>
      <w:iCs/>
    </w:rPr>
  </w:style>
  <w:style w:type="paragraph" w:styleId="NormalWeb">
    <w:name w:val="Normal (Web)"/>
    <w:basedOn w:val="Normal"/>
    <w:uiPriority w:val="99"/>
    <w:unhideWhenUsed/>
    <w:rsid w:val="00B61431"/>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E3167"/>
    <w:rPr>
      <w:color w:val="605E5C"/>
      <w:shd w:val="clear" w:color="auto" w:fill="E1DFDD"/>
    </w:rPr>
  </w:style>
  <w:style w:type="character" w:styleId="FollowedHyperlink">
    <w:name w:val="FollowedHyperlink"/>
    <w:basedOn w:val="DefaultParagraphFont"/>
    <w:uiPriority w:val="99"/>
    <w:semiHidden/>
    <w:unhideWhenUsed/>
    <w:rsid w:val="008E3167"/>
    <w:rPr>
      <w:color w:val="800080" w:themeColor="followedHyperlink"/>
      <w:u w:val="single"/>
    </w:rPr>
  </w:style>
  <w:style w:type="paragraph" w:styleId="Header">
    <w:name w:val="header"/>
    <w:basedOn w:val="Normal"/>
    <w:link w:val="HeaderChar"/>
    <w:uiPriority w:val="99"/>
    <w:unhideWhenUsed/>
    <w:rsid w:val="004872A5"/>
    <w:pPr>
      <w:tabs>
        <w:tab w:val="center" w:pos="4680"/>
        <w:tab w:val="right" w:pos="9360"/>
      </w:tabs>
    </w:pPr>
  </w:style>
  <w:style w:type="character" w:customStyle="1" w:styleId="HeaderChar">
    <w:name w:val="Header Char"/>
    <w:basedOn w:val="DefaultParagraphFont"/>
    <w:link w:val="Header"/>
    <w:uiPriority w:val="99"/>
    <w:rsid w:val="004872A5"/>
    <w:rPr>
      <w:rFonts w:ascii="Calibri" w:hAnsi="Calibri" w:cs="Times New Roman"/>
    </w:rPr>
  </w:style>
  <w:style w:type="paragraph" w:styleId="Footer">
    <w:name w:val="footer"/>
    <w:basedOn w:val="Normal"/>
    <w:link w:val="FooterChar"/>
    <w:uiPriority w:val="99"/>
    <w:unhideWhenUsed/>
    <w:rsid w:val="004872A5"/>
    <w:pPr>
      <w:tabs>
        <w:tab w:val="center" w:pos="4680"/>
        <w:tab w:val="right" w:pos="9360"/>
      </w:tabs>
    </w:pPr>
  </w:style>
  <w:style w:type="character" w:customStyle="1" w:styleId="FooterChar">
    <w:name w:val="Footer Char"/>
    <w:basedOn w:val="DefaultParagraphFont"/>
    <w:link w:val="Footer"/>
    <w:uiPriority w:val="99"/>
    <w:rsid w:val="004872A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4932">
      <w:bodyDiv w:val="1"/>
      <w:marLeft w:val="0"/>
      <w:marRight w:val="0"/>
      <w:marTop w:val="0"/>
      <w:marBottom w:val="0"/>
      <w:divBdr>
        <w:top w:val="none" w:sz="0" w:space="0" w:color="auto"/>
        <w:left w:val="none" w:sz="0" w:space="0" w:color="auto"/>
        <w:bottom w:val="none" w:sz="0" w:space="0" w:color="auto"/>
        <w:right w:val="none" w:sz="0" w:space="0" w:color="auto"/>
      </w:divBdr>
    </w:div>
    <w:div w:id="808086411">
      <w:bodyDiv w:val="1"/>
      <w:marLeft w:val="0"/>
      <w:marRight w:val="0"/>
      <w:marTop w:val="0"/>
      <w:marBottom w:val="0"/>
      <w:divBdr>
        <w:top w:val="none" w:sz="0" w:space="0" w:color="auto"/>
        <w:left w:val="none" w:sz="0" w:space="0" w:color="auto"/>
        <w:bottom w:val="none" w:sz="0" w:space="0" w:color="auto"/>
        <w:right w:val="none" w:sz="0" w:space="0" w:color="auto"/>
      </w:divBdr>
    </w:div>
    <w:div w:id="1087310438">
      <w:bodyDiv w:val="1"/>
      <w:marLeft w:val="0"/>
      <w:marRight w:val="0"/>
      <w:marTop w:val="0"/>
      <w:marBottom w:val="0"/>
      <w:divBdr>
        <w:top w:val="none" w:sz="0" w:space="0" w:color="auto"/>
        <w:left w:val="none" w:sz="0" w:space="0" w:color="auto"/>
        <w:bottom w:val="none" w:sz="0" w:space="0" w:color="auto"/>
        <w:right w:val="none" w:sz="0" w:space="0" w:color="auto"/>
      </w:divBdr>
    </w:div>
    <w:div w:id="11900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t@tacomalittletheatre.com" TargetMode="External"/><Relationship Id="rId3" Type="http://schemas.openxmlformats.org/officeDocument/2006/relationships/webSettings" Target="webSettings.xml"/><Relationship Id="rId7" Type="http://schemas.openxmlformats.org/officeDocument/2006/relationships/hyperlink" Target="http://www.tacomalittletheat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acomalittletheatre.com/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TLT</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Tacoma Little Theatre</dc:creator>
  <cp:lastModifiedBy>Chris Serface</cp:lastModifiedBy>
  <cp:revision>2</cp:revision>
  <cp:lastPrinted>2021-11-10T22:41:00Z</cp:lastPrinted>
  <dcterms:created xsi:type="dcterms:W3CDTF">2022-09-27T21:04:00Z</dcterms:created>
  <dcterms:modified xsi:type="dcterms:W3CDTF">2022-09-27T21:04:00Z</dcterms:modified>
</cp:coreProperties>
</file>